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广东</w:t>
      </w:r>
      <w:r>
        <w:rPr>
          <w:rFonts w:ascii="黑体" w:hAnsi="黑体" w:eastAsia="黑体"/>
          <w:b/>
          <w:kern w:val="0"/>
          <w:sz w:val="32"/>
          <w:szCs w:val="32"/>
        </w:rPr>
        <w:t>省科技</w:t>
      </w:r>
      <w:r>
        <w:rPr>
          <w:rFonts w:hint="eastAsia" w:ascii="黑体" w:hAnsi="黑体" w:eastAsia="黑体"/>
          <w:b/>
          <w:kern w:val="0"/>
          <w:sz w:val="32"/>
          <w:szCs w:val="32"/>
        </w:rPr>
        <w:t>创新</w:t>
      </w:r>
      <w:r>
        <w:rPr>
          <w:rFonts w:ascii="黑体" w:hAnsi="黑体" w:eastAsia="黑体"/>
          <w:b/>
          <w:kern w:val="0"/>
          <w:sz w:val="32"/>
          <w:szCs w:val="32"/>
        </w:rPr>
        <w:t>监测</w:t>
      </w:r>
      <w:r>
        <w:rPr>
          <w:rFonts w:hint="eastAsia" w:ascii="黑体" w:hAnsi="黑体" w:eastAsia="黑体"/>
          <w:b/>
          <w:kern w:val="0"/>
          <w:sz w:val="32"/>
          <w:szCs w:val="32"/>
        </w:rPr>
        <w:t>研究</w:t>
      </w:r>
      <w:r>
        <w:rPr>
          <w:rFonts w:ascii="黑体" w:hAnsi="黑体" w:eastAsia="黑体"/>
          <w:b/>
          <w:kern w:val="0"/>
          <w:sz w:val="32"/>
          <w:szCs w:val="32"/>
        </w:rPr>
        <w:t>中心</w:t>
      </w:r>
      <w:r>
        <w:rPr>
          <w:rFonts w:hint="eastAsia" w:ascii="黑体" w:hAnsi="黑体" w:eastAsia="黑体"/>
          <w:b/>
          <w:kern w:val="0"/>
          <w:sz w:val="32"/>
          <w:szCs w:val="32"/>
        </w:rPr>
        <w:t>2023年广东省科技业务管理阳光政务平台部分</w:t>
      </w:r>
      <w:r>
        <w:rPr>
          <w:rFonts w:hint="eastAsia" w:ascii="黑体" w:hAnsi="黑体" w:eastAsia="黑体"/>
          <w:b/>
          <w:kern w:val="0"/>
          <w:sz w:val="32"/>
          <w:szCs w:val="32"/>
          <w:lang w:eastAsia="zh-CN"/>
        </w:rPr>
        <w:t>重点功能</w:t>
      </w:r>
      <w:r>
        <w:rPr>
          <w:rFonts w:hint="eastAsia" w:ascii="黑体" w:hAnsi="黑体" w:eastAsia="黑体"/>
          <w:b/>
          <w:kern w:val="0"/>
          <w:sz w:val="32"/>
          <w:szCs w:val="32"/>
        </w:rPr>
        <w:t>检测、综合业务办理部分管理及专家库部分管理服务项目采购需求书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一、采购项目内容</w:t>
      </w:r>
    </w:p>
    <w:p>
      <w:pPr>
        <w:ind w:left="559" w:leftChars="266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1.2023年广东省科技业务管理阳光政务平台部分</w:t>
      </w:r>
      <w:r>
        <w:rPr>
          <w:rFonts w:hint="eastAsia" w:ascii="仿宋" w:hAnsi="仿宋" w:eastAsia="仿宋"/>
          <w:sz w:val="28"/>
          <w:szCs w:val="28"/>
          <w:lang w:eastAsia="zh-CN"/>
        </w:rPr>
        <w:t>重点功能</w:t>
      </w:r>
      <w:r>
        <w:rPr>
          <w:rFonts w:hint="eastAsia" w:ascii="仿宋" w:hAnsi="仿宋" w:eastAsia="仿宋"/>
          <w:sz w:val="28"/>
          <w:szCs w:val="28"/>
        </w:rPr>
        <w:t>检测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服务</w:t>
      </w:r>
    </w:p>
    <w:p>
      <w:pPr>
        <w:ind w:left="559" w:leftChars="266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  <w:lang w:eastAsia="zh-CN"/>
        </w:rPr>
        <w:t>协助开展</w:t>
      </w:r>
      <w:r>
        <w:rPr>
          <w:rFonts w:hint="eastAsia" w:ascii="仿宋" w:hAnsi="仿宋" w:eastAsia="仿宋"/>
          <w:sz w:val="28"/>
          <w:szCs w:val="28"/>
        </w:rPr>
        <w:t>2023年综合业务办理部分管理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服务</w:t>
      </w:r>
    </w:p>
    <w:p>
      <w:pPr>
        <w:ind w:left="559" w:leftChars="266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3.协助开展2023年专家库部分管理服务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二、采购项目需求（包括种类、数量、质量）</w:t>
      </w:r>
    </w:p>
    <w:p>
      <w:pPr>
        <w:ind w:firstLine="562" w:firstLineChars="200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1.2023年广东省科技业务管理阳光政务平台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部分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重点功能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检测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工作</w:t>
      </w:r>
    </w:p>
    <w:p>
      <w:pPr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对广东省科技业务管理阳光政务平台的评审、专家库等部分重点功能服务、关键操作进行检测核对，包括项目分组、专家抽取、专家在线评议、投票管理、专家总库及领域库管理等的检查核对，验证各项功能服务与业务管理需求的吻合度、逻辑规则权限准确性、性能高效性，强化数据标准及安全管理测试，确保按要求实现对重要、敏感数据的安全保密管理，确保平台稳定安全运行。要求开展不少于7场次检测服务，检查核对不少于800个功能点，出具检测报告不少于7份，确保平台可支撑广东省基础与应用基础研究基金、广东省科学技术奖等业务约1000个评审分组评审工作的顺利开展。</w:t>
      </w:r>
    </w:p>
    <w:p>
      <w:pPr>
        <w:ind w:firstLine="562" w:firstLineChars="200"/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2.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协助开展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2023年综合业务办理部分管理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工作</w:t>
      </w:r>
    </w:p>
    <w:p>
      <w:pPr>
        <w:ind w:firstLine="560" w:firstLineChars="200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协助中心支撑保障好省科技厅综合业务办理大厅的日常管理工作，包括</w:t>
      </w:r>
      <w:r>
        <w:rPr>
          <w:rFonts w:hint="eastAsia" w:ascii="仿宋" w:hAnsi="仿宋" w:eastAsia="仿宋"/>
          <w:color w:val="auto"/>
          <w:sz w:val="28"/>
          <w:szCs w:val="28"/>
        </w:rPr>
        <w:t>科技项目材料受理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、清点整理和移交</w:t>
      </w:r>
      <w:r>
        <w:rPr>
          <w:rFonts w:hint="eastAsia" w:ascii="仿宋" w:hAnsi="仿宋" w:eastAsia="仿宋"/>
          <w:color w:val="auto"/>
          <w:sz w:val="28"/>
          <w:szCs w:val="28"/>
        </w:rPr>
        <w:t>发放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、阳光政务平台</w:t>
      </w:r>
      <w:r>
        <w:rPr>
          <w:rFonts w:hint="eastAsia" w:ascii="仿宋" w:hAnsi="仿宋" w:eastAsia="仿宋"/>
          <w:color w:val="auto"/>
          <w:sz w:val="28"/>
          <w:szCs w:val="28"/>
        </w:rPr>
        <w:t>客服咨询与技术支持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协助支撑科技项目材料受理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、清点整理和移交</w:t>
      </w:r>
      <w:r>
        <w:rPr>
          <w:rFonts w:hint="eastAsia" w:ascii="仿宋" w:hAnsi="仿宋" w:eastAsia="仿宋"/>
          <w:color w:val="auto"/>
          <w:sz w:val="28"/>
          <w:szCs w:val="28"/>
        </w:rPr>
        <w:t>发放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不少于10000项，提供热线与线上客服咨询与技术支持不少于20000人次，并按每日、每月定期梳理、统计支撑服务情况。需安排3名工作人员提供现场服务。</w:t>
      </w:r>
    </w:p>
    <w:p>
      <w:pPr>
        <w:ind w:firstLine="562" w:firstLineChars="200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3.协助开展2023年专家库部分管理工作</w:t>
      </w:r>
    </w:p>
    <w:p>
      <w:pPr>
        <w:ind w:firstLine="560" w:firstLineChars="200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协助中心开展广东省科技咨询专家库管理工作，包括专家入库审核、信息修改审核、出库管理、专家通知管理等日常管理工作，协助分类分级管理、专家库构成情况分析等工作，协助省科技厅各处室及专业机构开展专家批量入库管理、领域专家库维护管理等支撑工作，形成专家库管理分析总结报告1份，支撑管理专家不少于7万名。需安排1名工作人员提供现场服务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</w:rPr>
        <w:t>采购项目服务期限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2023年8月1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日至2024年3月31日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四、采购项目验收要求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供应商按要求完成采购服务内容后，提供服务总结报告等服务成果材料。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五、供应商要求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1.符合《政府采购法》第二十二条规定的条件；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2.具有独立法人资格。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.本项目不接受联合体投标。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.本项目不举行集中答疑标。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YTBiZGYxNmExMTc3ZWE5ZDg4YjZkZTYwZmE1MmEifQ=="/>
  </w:docVars>
  <w:rsids>
    <w:rsidRoot w:val="00000000"/>
    <w:rsid w:val="4C63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pl</dc:creator>
  <cp:lastModifiedBy>黄宝强</cp:lastModifiedBy>
  <dcterms:modified xsi:type="dcterms:W3CDTF">2023-07-27T09:11:20Z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0133F1859B324D03AB7DCE36BE5CD5A5_12</vt:lpwstr>
  </property>
</Properties>
</file>